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primeira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>dois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Cícero Humberto Leite,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 na ausência justificada d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Denise Pesqueira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na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presen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ça do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 xml:space="preserve"> Dr.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Carlos Eduardo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representante 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da Comissão de Acompanhamento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da Ordem dos Advogados do Brasil (OAB/MS) - 7ª Subseção de Nova Andradina.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Germino Roz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sessão solene de abertura dos trabalhos do Legislativo de Batayporã do ano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somente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, sendo o Projeto de Lei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Complementar 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nº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01/2020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seguindo 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>a Ordem do Dia</w:t>
      </w:r>
      <w:r w:rsidR="00524148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 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 xml:space="preserve"> e 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>Germino Roz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segue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Municipal de Batayporã, em seus art. 35, VIII, §1º e §2º e art. 124, §1º.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a seguinte 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001/2020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 xml:space="preserve">, de autoria dos Vereadores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Cacildo e 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Maurício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 xml:space="preserve">, seguindo 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mesma 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>a quem de direito</w:t>
      </w:r>
      <w:r w:rsidR="00220A1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foi lido o parecer conjunto nº 001/2020, das comissões permanentes de Legislação, Justiça e Redação e Finanças, Orçamento e Fiscalização,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referente ao Projeto de Lei nº 012/2019, de autoria da Mesa Diretora, sendo o parecer colocado em discussão e votação e aprovado por todos e na sequencia o Projeto de Lei colocado em única discussão e votação, sendo aprovado por unanimidade, seguindo o PL a sanção do Prefeito Municipal. Também 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>foi apresentado o parecer oral das comissões permanentes de Legislação, Justiça e Redação Final e Finanças, Orçamento e Fiscalização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, referente ao Projeto de Lei Complementar nº 01/2020, de autoria do Poder Executivo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>, na qual seguem no áudio da sessão (anexo desta Ata), em conformidade com o Regimento Interno da Câmara Municipal de Batayporã, em seus art. 35, VIII, §1º e §2º e art. 124, §1º. Na sequencia o parecer oral foi colocado em discussão e votação e aprovado por todos. Após apresentação e aprovação do parecer oral o Projeto de Lei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 Complementar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01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>/20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20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 xml:space="preserve">, de autoria do Poder Executivo foi colocado em única discussão e votação, obtendo 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>a aprovação unanime dos pares, seguindo a referida proposição a sanção do Prefeito Municipal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pronunciamento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>Danilo, Samuel, Máximo, Nivaldo e Cacildo</w:t>
      </w:r>
      <w:bookmarkStart w:id="0" w:name="_GoBack"/>
      <w:bookmarkEnd w:id="0"/>
      <w:r w:rsidR="000C45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segue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Municipal de Batayporã, em seus art. 35, VIII, §1º e §2º e art. 124, §</w:t>
      </w:r>
      <w:r w:rsidR="0028138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7143B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76169D">
        <w:rPr>
          <w:rFonts w:ascii="Courier New" w:hAnsi="Courier New" w:cs="Courier New"/>
          <w:i/>
          <w:sz w:val="24"/>
          <w:szCs w:val="24"/>
        </w:rPr>
        <w:t>CÍCERO HUMBERTO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sz w:val="24"/>
          <w:szCs w:val="24"/>
        </w:rPr>
        <w:t>não fazendo</w:t>
      </w:r>
      <w:r w:rsidR="00D21B8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02 de 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>março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858AC" w:rsidRDefault="004F1C8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 </w:t>
      </w:r>
      <w:r w:rsidR="002858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62C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F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D21B8C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76169D">
        <w:rPr>
          <w:rFonts w:ascii="Courier New" w:hAnsi="Courier New" w:cs="Courier New"/>
          <w:sz w:val="24"/>
          <w:szCs w:val="24"/>
        </w:rPr>
        <w:t>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284A9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06" w:rsidRDefault="00D04306" w:rsidP="00854EB5">
      <w:r>
        <w:separator/>
      </w:r>
    </w:p>
  </w:endnote>
  <w:endnote w:type="continuationSeparator" w:id="0">
    <w:p w:rsidR="00D04306" w:rsidRDefault="00D04306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06" w:rsidRDefault="00D04306" w:rsidP="00854EB5">
      <w:r>
        <w:separator/>
      </w:r>
    </w:p>
  </w:footnote>
  <w:footnote w:type="continuationSeparator" w:id="0">
    <w:p w:rsidR="00D04306" w:rsidRDefault="00D04306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D04306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44822136" r:id="rId2"/>
            </w:obje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239C"/>
    <w:rsid w:val="00682B91"/>
    <w:rsid w:val="00683341"/>
    <w:rsid w:val="00684C61"/>
    <w:rsid w:val="00684F90"/>
    <w:rsid w:val="00690A4D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FF74AA"/>
  <w15:docId w15:val="{E17F6C67-73E6-47D8-97A7-B9AB94C6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504C-CF53-4217-AE12-5EB2F4CC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Windows 10</cp:lastModifiedBy>
  <cp:revision>2</cp:revision>
  <cp:lastPrinted>2019-09-11T14:59:00Z</cp:lastPrinted>
  <dcterms:created xsi:type="dcterms:W3CDTF">2020-03-04T14:16:00Z</dcterms:created>
  <dcterms:modified xsi:type="dcterms:W3CDTF">2020-03-04T14:16:00Z</dcterms:modified>
</cp:coreProperties>
</file>