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E00392">
        <w:rPr>
          <w:rFonts w:ascii="Courier New" w:hAnsi="Courier New" w:cs="Courier New"/>
          <w:sz w:val="23"/>
          <w:szCs w:val="23"/>
        </w:rPr>
        <w:t>Ilmo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56151" w:rsidRPr="00C27FF5">
        <w:rPr>
          <w:rFonts w:ascii="Courier New" w:hAnsi="Courier New" w:cs="Courier New"/>
          <w:sz w:val="23"/>
          <w:szCs w:val="23"/>
        </w:rPr>
        <w:t xml:space="preserve">Sr. </w:t>
      </w:r>
      <w:r w:rsidR="00E00392">
        <w:rPr>
          <w:rFonts w:ascii="Courier New" w:hAnsi="Courier New" w:cs="Courier New"/>
          <w:sz w:val="23"/>
          <w:szCs w:val="23"/>
        </w:rPr>
        <w:t xml:space="preserve">Sebastião Esteves Filho, Gerente da Agencia da Caixa </w:t>
      </w:r>
      <w:r w:rsidR="0027768B">
        <w:rPr>
          <w:rFonts w:ascii="Courier New" w:hAnsi="Courier New" w:cs="Courier New"/>
          <w:sz w:val="23"/>
          <w:szCs w:val="23"/>
        </w:rPr>
        <w:t>Econômica</w:t>
      </w:r>
      <w:r w:rsidR="00E00392">
        <w:rPr>
          <w:rFonts w:ascii="Courier New" w:hAnsi="Courier New" w:cs="Courier New"/>
          <w:sz w:val="23"/>
          <w:szCs w:val="23"/>
        </w:rPr>
        <w:t xml:space="preserve"> Federal de Nova Andradina, com cópia ao Exmo. Sr. </w:t>
      </w:r>
      <w:r w:rsidR="00841CED">
        <w:rPr>
          <w:rFonts w:ascii="Courier New" w:hAnsi="Courier New" w:cs="Courier New"/>
          <w:sz w:val="23"/>
          <w:szCs w:val="23"/>
        </w:rPr>
        <w:t>Prefeito Municipal, Jorge Luiz Takahashi,</w:t>
      </w:r>
      <w:r w:rsidR="00E00392">
        <w:rPr>
          <w:rFonts w:ascii="Courier New" w:hAnsi="Courier New" w:cs="Courier New"/>
          <w:sz w:val="23"/>
          <w:szCs w:val="23"/>
        </w:rPr>
        <w:t xml:space="preserve"> </w:t>
      </w:r>
      <w:r w:rsidR="00656151" w:rsidRPr="00C27FF5">
        <w:rPr>
          <w:rFonts w:ascii="Courier New" w:hAnsi="Courier New" w:cs="Courier New"/>
          <w:sz w:val="23"/>
          <w:szCs w:val="23"/>
        </w:rPr>
        <w:t>a seguinte Indicação onde solicita:</w:t>
      </w:r>
    </w:p>
    <w:p w:rsidR="00F31A57" w:rsidRPr="00C27FF5" w:rsidRDefault="00E00392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Que seja feito um estudo entre o Executivo Municipal de </w:t>
      </w:r>
      <w:r w:rsidR="0027768B">
        <w:rPr>
          <w:rFonts w:ascii="Courier New" w:hAnsi="Courier New" w:cs="Courier New"/>
          <w:b/>
          <w:sz w:val="23"/>
          <w:szCs w:val="23"/>
        </w:rPr>
        <w:t>Batayporã</w:t>
      </w:r>
      <w:r>
        <w:rPr>
          <w:rFonts w:ascii="Courier New" w:hAnsi="Courier New" w:cs="Courier New"/>
          <w:b/>
          <w:sz w:val="23"/>
          <w:szCs w:val="23"/>
        </w:rPr>
        <w:t xml:space="preserve"> e a Caixa </w:t>
      </w:r>
      <w:r w:rsidR="0027768B">
        <w:rPr>
          <w:rFonts w:ascii="Courier New" w:hAnsi="Courier New" w:cs="Courier New"/>
          <w:b/>
          <w:sz w:val="23"/>
          <w:szCs w:val="23"/>
        </w:rPr>
        <w:t>Econômica</w:t>
      </w:r>
      <w:r>
        <w:rPr>
          <w:rFonts w:ascii="Courier New" w:hAnsi="Courier New" w:cs="Courier New"/>
          <w:b/>
          <w:sz w:val="23"/>
          <w:szCs w:val="23"/>
        </w:rPr>
        <w:t xml:space="preserve"> Federal, para a possibilidade da instalação de um ponto de atendimento, com caixas eletrônicos e funcionários em nosso </w:t>
      </w:r>
      <w:r w:rsidR="0027768B">
        <w:rPr>
          <w:rFonts w:ascii="Courier New" w:hAnsi="Courier New" w:cs="Courier New"/>
          <w:b/>
          <w:sz w:val="23"/>
          <w:szCs w:val="23"/>
        </w:rPr>
        <w:t>Município</w:t>
      </w:r>
      <w:r>
        <w:rPr>
          <w:rFonts w:ascii="Courier New" w:hAnsi="Courier New" w:cs="Courier New"/>
          <w:b/>
          <w:sz w:val="23"/>
          <w:szCs w:val="23"/>
        </w:rPr>
        <w:t xml:space="preserve">, beneficiando a população que possuem contas na CEF. </w:t>
      </w:r>
      <w:r w:rsidR="00841CED">
        <w:rPr>
          <w:rFonts w:ascii="Courier New" w:hAnsi="Courier New" w:cs="Courier New"/>
          <w:b/>
          <w:sz w:val="23"/>
          <w:szCs w:val="23"/>
        </w:rPr>
        <w:t xml:space="preserve"> </w:t>
      </w:r>
      <w:r w:rsidR="00656151">
        <w:rPr>
          <w:rFonts w:ascii="Courier New" w:hAnsi="Courier New" w:cs="Courier New"/>
          <w:b/>
          <w:sz w:val="23"/>
          <w:szCs w:val="23"/>
        </w:rPr>
        <w:t xml:space="preserve">    </w:t>
      </w:r>
      <w:r w:rsidR="00656151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E00392">
        <w:rPr>
          <w:rFonts w:ascii="Courier New" w:hAnsi="Courier New" w:cs="Courier New"/>
          <w:b/>
          <w:sz w:val="23"/>
          <w:szCs w:val="23"/>
        </w:rPr>
        <w:t xml:space="preserve"> </w:t>
      </w:r>
      <w:r w:rsidR="00E00392" w:rsidRPr="00E00392">
        <w:rPr>
          <w:rFonts w:ascii="Courier New" w:hAnsi="Courier New" w:cs="Courier New"/>
          <w:sz w:val="23"/>
          <w:szCs w:val="23"/>
        </w:rPr>
        <w:t>A falta de um</w:t>
      </w:r>
      <w:r w:rsidR="00E00392">
        <w:rPr>
          <w:rFonts w:ascii="Courier New" w:hAnsi="Courier New" w:cs="Courier New"/>
          <w:sz w:val="23"/>
          <w:szCs w:val="23"/>
        </w:rPr>
        <w:t xml:space="preserve"> ponto de atendimento com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terminal eletrônico da Caixa Economia Federal em </w:t>
      </w:r>
      <w:r w:rsidR="0027768B" w:rsidRPr="00E00392">
        <w:rPr>
          <w:rFonts w:ascii="Courier New" w:hAnsi="Courier New" w:cs="Courier New"/>
          <w:sz w:val="23"/>
          <w:szCs w:val="23"/>
        </w:rPr>
        <w:t>Bata</w:t>
      </w:r>
      <w:r w:rsidR="0027768B">
        <w:rPr>
          <w:rFonts w:ascii="Courier New" w:hAnsi="Courier New" w:cs="Courier New"/>
          <w:sz w:val="23"/>
          <w:szCs w:val="23"/>
        </w:rPr>
        <w:t>y</w:t>
      </w:r>
      <w:r w:rsidR="0027768B" w:rsidRPr="00E00392">
        <w:rPr>
          <w:rFonts w:ascii="Courier New" w:hAnsi="Courier New" w:cs="Courier New"/>
          <w:sz w:val="23"/>
          <w:szCs w:val="23"/>
        </w:rPr>
        <w:t>porã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tem causado muitos transtornos aos munícipes. Embora tenhamos uma lotérica autorizada em saque</w:t>
      </w:r>
      <w:r w:rsidR="00E00392">
        <w:rPr>
          <w:rFonts w:ascii="Courier New" w:hAnsi="Courier New" w:cs="Courier New"/>
          <w:sz w:val="23"/>
          <w:szCs w:val="23"/>
        </w:rPr>
        <w:t>s</w:t>
      </w:r>
      <w:r w:rsidR="00E00392" w:rsidRPr="00E00392">
        <w:rPr>
          <w:rFonts w:ascii="Courier New" w:hAnsi="Courier New" w:cs="Courier New"/>
          <w:sz w:val="23"/>
          <w:szCs w:val="23"/>
        </w:rPr>
        <w:t>, extrato</w:t>
      </w:r>
      <w:r w:rsidR="00E00392">
        <w:rPr>
          <w:rFonts w:ascii="Courier New" w:hAnsi="Courier New" w:cs="Courier New"/>
          <w:sz w:val="23"/>
          <w:szCs w:val="23"/>
        </w:rPr>
        <w:t>s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e pagamento</w:t>
      </w:r>
      <w:r w:rsidR="00E00392">
        <w:rPr>
          <w:rFonts w:ascii="Courier New" w:hAnsi="Courier New" w:cs="Courier New"/>
          <w:sz w:val="23"/>
          <w:szCs w:val="23"/>
        </w:rPr>
        <w:t>s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de boletos, ainda não é suficiente. Um caixa eletrônico iria facilitar a vida dos moradores, uma vez que muitas idas até Nova Andradina não seriam mais necessárias</w:t>
      </w:r>
      <w:r w:rsidR="00E00392">
        <w:rPr>
          <w:rFonts w:ascii="Courier New" w:hAnsi="Courier New" w:cs="Courier New"/>
          <w:sz w:val="23"/>
          <w:szCs w:val="23"/>
        </w:rPr>
        <w:t>,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com</w:t>
      </w:r>
      <w:r w:rsidR="00E00392">
        <w:rPr>
          <w:rFonts w:ascii="Courier New" w:hAnsi="Courier New" w:cs="Courier New"/>
          <w:sz w:val="23"/>
          <w:szCs w:val="23"/>
        </w:rPr>
        <w:t xml:space="preserve"> um ponto de atendimento e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terminal em operação em </w:t>
      </w:r>
      <w:r w:rsidR="0027768B" w:rsidRPr="00E00392">
        <w:rPr>
          <w:rFonts w:ascii="Courier New" w:hAnsi="Courier New" w:cs="Courier New"/>
          <w:sz w:val="23"/>
          <w:szCs w:val="23"/>
        </w:rPr>
        <w:t>Bata</w:t>
      </w:r>
      <w:r w:rsidR="0027768B">
        <w:rPr>
          <w:rFonts w:ascii="Courier New" w:hAnsi="Courier New" w:cs="Courier New"/>
          <w:sz w:val="23"/>
          <w:szCs w:val="23"/>
        </w:rPr>
        <w:t>y</w:t>
      </w:r>
      <w:r w:rsidR="0027768B" w:rsidRPr="00E00392">
        <w:rPr>
          <w:rFonts w:ascii="Courier New" w:hAnsi="Courier New" w:cs="Courier New"/>
          <w:sz w:val="23"/>
          <w:szCs w:val="23"/>
        </w:rPr>
        <w:t>porã</w:t>
      </w:r>
      <w:r w:rsidR="00E00392" w:rsidRPr="00E00392">
        <w:rPr>
          <w:rFonts w:ascii="Courier New" w:hAnsi="Courier New" w:cs="Courier New"/>
          <w:sz w:val="23"/>
          <w:szCs w:val="23"/>
        </w:rPr>
        <w:t>. Nos finais de semana os clientes d</w:t>
      </w:r>
      <w:r w:rsidR="00E00392">
        <w:rPr>
          <w:rFonts w:ascii="Courier New" w:hAnsi="Courier New" w:cs="Courier New"/>
          <w:sz w:val="23"/>
          <w:szCs w:val="23"/>
        </w:rPr>
        <w:t>a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</w:t>
      </w:r>
      <w:r w:rsidR="00E00392">
        <w:rPr>
          <w:rFonts w:ascii="Courier New" w:hAnsi="Courier New" w:cs="Courier New"/>
          <w:sz w:val="23"/>
          <w:szCs w:val="23"/>
        </w:rPr>
        <w:t>CEF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teriam a facilidade de sacarem seu</w:t>
      </w:r>
      <w:r w:rsidR="00E00392">
        <w:rPr>
          <w:rFonts w:ascii="Courier New" w:hAnsi="Courier New" w:cs="Courier New"/>
          <w:sz w:val="23"/>
          <w:szCs w:val="23"/>
        </w:rPr>
        <w:t>s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dinheiro</w:t>
      </w:r>
      <w:r w:rsidR="00E00392">
        <w:rPr>
          <w:rFonts w:ascii="Courier New" w:hAnsi="Courier New" w:cs="Courier New"/>
          <w:sz w:val="23"/>
          <w:szCs w:val="23"/>
        </w:rPr>
        <w:t>s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em </w:t>
      </w:r>
      <w:r w:rsidR="0027768B">
        <w:rPr>
          <w:rFonts w:ascii="Courier New" w:hAnsi="Courier New" w:cs="Courier New"/>
          <w:sz w:val="23"/>
          <w:szCs w:val="23"/>
        </w:rPr>
        <w:t>nossa cidade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. Com os saques do FGTS autorizados, a movimentação até Nova Andradina é intensa, e esse terminal eletrônico em </w:t>
      </w:r>
      <w:r w:rsidR="0027768B" w:rsidRPr="00E00392">
        <w:rPr>
          <w:rFonts w:ascii="Courier New" w:hAnsi="Courier New" w:cs="Courier New"/>
          <w:sz w:val="23"/>
          <w:szCs w:val="23"/>
        </w:rPr>
        <w:t>Bata</w:t>
      </w:r>
      <w:r w:rsidR="0027768B">
        <w:rPr>
          <w:rFonts w:ascii="Courier New" w:hAnsi="Courier New" w:cs="Courier New"/>
          <w:sz w:val="23"/>
          <w:szCs w:val="23"/>
        </w:rPr>
        <w:t>y</w:t>
      </w:r>
      <w:r w:rsidR="0027768B" w:rsidRPr="00E00392">
        <w:rPr>
          <w:rFonts w:ascii="Courier New" w:hAnsi="Courier New" w:cs="Courier New"/>
          <w:sz w:val="23"/>
          <w:szCs w:val="23"/>
        </w:rPr>
        <w:t>porã</w:t>
      </w:r>
      <w:r w:rsidR="00E00392" w:rsidRPr="00E00392">
        <w:rPr>
          <w:rFonts w:ascii="Courier New" w:hAnsi="Courier New" w:cs="Courier New"/>
          <w:sz w:val="23"/>
          <w:szCs w:val="23"/>
        </w:rPr>
        <w:t xml:space="preserve"> vai ser de grande utilidade para nossa comunidade.</w:t>
      </w:r>
      <w:r w:rsidR="005F0545" w:rsidRPr="005F0545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41CED">
        <w:rPr>
          <w:rFonts w:ascii="Courier New" w:hAnsi="Courier New" w:cs="Courier New"/>
          <w:sz w:val="23"/>
          <w:szCs w:val="23"/>
        </w:rPr>
        <w:t>2</w:t>
      </w:r>
      <w:r w:rsidR="0027768B">
        <w:rPr>
          <w:rFonts w:ascii="Courier New" w:hAnsi="Courier New" w:cs="Courier New"/>
          <w:sz w:val="23"/>
          <w:szCs w:val="23"/>
        </w:rPr>
        <w:t>9</w:t>
      </w:r>
      <w:r w:rsidR="008A466A">
        <w:rPr>
          <w:rFonts w:ascii="Courier New" w:hAnsi="Courier New" w:cs="Courier New"/>
          <w:sz w:val="23"/>
          <w:szCs w:val="23"/>
        </w:rPr>
        <w:t xml:space="preserve"> de maio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Pr="00C27FF5">
        <w:rPr>
          <w:rFonts w:ascii="Courier New" w:hAnsi="Courier New" w:cs="Courier New"/>
          <w:sz w:val="23"/>
          <w:szCs w:val="23"/>
        </w:rPr>
        <w:t xml:space="preserve">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B2" w:rsidRDefault="005935B2" w:rsidP="006351B4">
      <w:r>
        <w:separator/>
      </w:r>
    </w:p>
  </w:endnote>
  <w:endnote w:type="continuationSeparator" w:id="0">
    <w:p w:rsidR="005935B2" w:rsidRDefault="005935B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5935B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B2" w:rsidRDefault="005935B2" w:rsidP="006351B4">
      <w:r>
        <w:separator/>
      </w:r>
    </w:p>
  </w:footnote>
  <w:footnote w:type="continuationSeparator" w:id="0">
    <w:p w:rsidR="005935B2" w:rsidRDefault="005935B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935B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7556023" r:id="rId2"/>
            </w:pict>
          </w:r>
        </w:p>
      </w:tc>
      <w:tc>
        <w:tcPr>
          <w:tcW w:w="7938" w:type="dxa"/>
        </w:tcPr>
        <w:p w:rsidR="00AE52B5" w:rsidRDefault="005935B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935B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935B2"/>
        <w:p w:rsidR="00AE52B5" w:rsidRDefault="005935B2"/>
        <w:p w:rsidR="00AE52B5" w:rsidRDefault="005935B2"/>
        <w:p w:rsidR="00AE52B5" w:rsidRDefault="005935B2"/>
        <w:p w:rsidR="00AE52B5" w:rsidRDefault="005935B2"/>
        <w:p w:rsidR="00AE52B5" w:rsidRDefault="005935B2"/>
        <w:p w:rsidR="00AE52B5" w:rsidRDefault="005935B2"/>
        <w:p w:rsidR="00AE52B5" w:rsidRDefault="005935B2"/>
        <w:p w:rsidR="00AE52B5" w:rsidRDefault="005935B2"/>
        <w:p w:rsidR="00AE52B5" w:rsidRDefault="005935B2"/>
      </w:tc>
      <w:tc>
        <w:tcPr>
          <w:tcW w:w="3686" w:type="dxa"/>
        </w:tcPr>
        <w:p w:rsidR="00AE52B5" w:rsidRDefault="005935B2"/>
        <w:p w:rsidR="00AE52B5" w:rsidRDefault="005935B2"/>
        <w:p w:rsidR="00AE52B5" w:rsidRDefault="005935B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935B2"/>
        <w:p w:rsidR="00AE52B5" w:rsidRDefault="005935B2"/>
        <w:p w:rsidR="00AE52B5" w:rsidRDefault="005935B2"/>
        <w:p w:rsidR="00AE52B5" w:rsidRDefault="005935B2"/>
        <w:p w:rsidR="00AE52B5" w:rsidRPr="00F843E5" w:rsidRDefault="00793129" w:rsidP="00E0039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41CED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="00E00392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B008A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 xml:space="preserve">Germino </w:t>
          </w:r>
          <w:r w:rsidR="00656151">
            <w:rPr>
              <w:rFonts w:ascii="Courier New" w:hAnsi="Courier New" w:cs="Courier New"/>
              <w:b/>
              <w:sz w:val="24"/>
              <w:szCs w:val="24"/>
            </w:rPr>
            <w:t>da Roz Silva</w:t>
          </w:r>
          <w:r w:rsidR="00841CED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65615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5935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7768B"/>
    <w:rsid w:val="00285017"/>
    <w:rsid w:val="002A0003"/>
    <w:rsid w:val="002B3AE4"/>
    <w:rsid w:val="002C58B1"/>
    <w:rsid w:val="002D40E2"/>
    <w:rsid w:val="00311686"/>
    <w:rsid w:val="00316A90"/>
    <w:rsid w:val="00316FE1"/>
    <w:rsid w:val="00321C72"/>
    <w:rsid w:val="003355AA"/>
    <w:rsid w:val="00363C96"/>
    <w:rsid w:val="00364288"/>
    <w:rsid w:val="00366013"/>
    <w:rsid w:val="003678C8"/>
    <w:rsid w:val="003840B6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904CC"/>
    <w:rsid w:val="005935B2"/>
    <w:rsid w:val="005A15CB"/>
    <w:rsid w:val="005A1B50"/>
    <w:rsid w:val="005D2B12"/>
    <w:rsid w:val="005F0545"/>
    <w:rsid w:val="00613412"/>
    <w:rsid w:val="00613F4D"/>
    <w:rsid w:val="00634D5B"/>
    <w:rsid w:val="006351B4"/>
    <w:rsid w:val="0064133E"/>
    <w:rsid w:val="00651423"/>
    <w:rsid w:val="00656151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41CED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12030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578D3"/>
    <w:rsid w:val="00A744C3"/>
    <w:rsid w:val="00A9028E"/>
    <w:rsid w:val="00A9142A"/>
    <w:rsid w:val="00AA4721"/>
    <w:rsid w:val="00AC28B7"/>
    <w:rsid w:val="00AC601A"/>
    <w:rsid w:val="00AD0C56"/>
    <w:rsid w:val="00AF09F1"/>
    <w:rsid w:val="00AF54CD"/>
    <w:rsid w:val="00AF7D12"/>
    <w:rsid w:val="00B008A9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82C97"/>
    <w:rsid w:val="00DA4AE6"/>
    <w:rsid w:val="00DA776C"/>
    <w:rsid w:val="00DC113A"/>
    <w:rsid w:val="00DF5D3A"/>
    <w:rsid w:val="00E00392"/>
    <w:rsid w:val="00E1654E"/>
    <w:rsid w:val="00E212EF"/>
    <w:rsid w:val="00E365A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6658-B590-48C3-AB13-71B60EA5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2017-05-29T13:41:00Z</dcterms:created>
  <dcterms:modified xsi:type="dcterms:W3CDTF">2017-05-29T13:41:00Z</dcterms:modified>
</cp:coreProperties>
</file>